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7"/>
        <w:gridCol w:w="3168"/>
      </w:tblGrid>
      <w:tr w:rsidR="006863BA" w:rsidRPr="006863BA" w14:paraId="3EB67B0C" w14:textId="77777777" w:rsidTr="006863BA">
        <w:trPr>
          <w:tblCellSpacing w:w="15" w:type="dxa"/>
        </w:trPr>
        <w:tc>
          <w:tcPr>
            <w:tcW w:w="0" w:type="auto"/>
            <w:vAlign w:val="bottom"/>
            <w:hideMark/>
          </w:tcPr>
          <w:p w14:paraId="3A18BBB3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 августа 1995 года</w:t>
            </w:r>
          </w:p>
        </w:tc>
        <w:tc>
          <w:tcPr>
            <w:tcW w:w="0" w:type="auto"/>
            <w:vAlign w:val="bottom"/>
            <w:hideMark/>
          </w:tcPr>
          <w:p w14:paraId="61E58F47" w14:textId="77777777" w:rsidR="006863BA" w:rsidRPr="006863BA" w:rsidRDefault="006863BA" w:rsidP="0068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135-ФЗ</w:t>
            </w:r>
          </w:p>
        </w:tc>
      </w:tr>
    </w:tbl>
    <w:p w14:paraId="799B568B" w14:textId="77777777" w:rsidR="006863BA" w:rsidRPr="006863BA" w:rsidRDefault="0062373E" w:rsidP="006863BA">
      <w:pPr>
        <w:shd w:val="clear" w:color="auto" w:fill="FFFFFF"/>
        <w:spacing w:before="48" w:after="48" w:line="240" w:lineRule="auto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pict w14:anchorId="340B8C79">
          <v:rect id="_x0000_i1025" style="width:0;height:.75pt" o:hralign="center" o:hrstd="t" o:hrnoshade="t" o:hr="t" fillcolor="#a2a9b1" stroked="f"/>
        </w:pict>
      </w:r>
    </w:p>
    <w:p w14:paraId="575414D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14:paraId="4FB18AF3" w14:textId="77777777" w:rsidR="006863BA" w:rsidRPr="006863BA" w:rsidRDefault="006863BA" w:rsidP="006863B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6863BA">
        <w:rPr>
          <w:rFonts w:ascii="Times New Roman" w:eastAsia="Times New Roman" w:hAnsi="Times New Roman" w:cs="Times New Roman"/>
          <w:noProof/>
          <w:color w:val="0B0080"/>
          <w:sz w:val="25"/>
          <w:szCs w:val="25"/>
          <w:lang w:eastAsia="ru-RU"/>
        </w:rPr>
        <w:drawing>
          <wp:inline distT="0" distB="0" distL="0" distR="0" wp14:anchorId="42006625" wp14:editId="245B705C">
            <wp:extent cx="713740" cy="843915"/>
            <wp:effectExtent l="0" t="0" r="0" b="0"/>
            <wp:docPr id="4" name="Рисунок 4" descr="Coat of Arms of the Russian Federatio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the Russian Federatio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613E" w14:textId="77777777" w:rsidR="006863BA" w:rsidRPr="006863BA" w:rsidRDefault="006863BA" w:rsidP="006863B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6863BA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РОССИЙСКАЯ ФЕДЕРАЦИЯ</w:t>
      </w:r>
    </w:p>
    <w:p w14:paraId="669B86F9" w14:textId="77777777" w:rsidR="006863BA" w:rsidRPr="006863BA" w:rsidRDefault="006863BA" w:rsidP="006863B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pacing w:val="36"/>
          <w:sz w:val="44"/>
          <w:szCs w:val="44"/>
          <w:lang w:eastAsia="ru-RU"/>
        </w:rPr>
      </w:pPr>
      <w:r w:rsidRPr="006863BA">
        <w:rPr>
          <w:rFonts w:ascii="Times New Roman" w:eastAsia="Times New Roman" w:hAnsi="Times New Roman" w:cs="Times New Roman"/>
          <w:b/>
          <w:bCs/>
          <w:caps/>
          <w:color w:val="222222"/>
          <w:spacing w:val="36"/>
          <w:sz w:val="44"/>
          <w:szCs w:val="44"/>
          <w:lang w:eastAsia="ru-RU"/>
        </w:rPr>
        <w:t>ФЕДЕРАЛЬНЫЙ ЗАКОН</w:t>
      </w:r>
    </w:p>
    <w:p w14:paraId="7795FD8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14:paraId="502C4D01" w14:textId="77777777" w:rsidR="006863BA" w:rsidRPr="006863BA" w:rsidRDefault="006863BA" w:rsidP="006863B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6863B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О благотворительной деятельности и добровольчестве (</w:t>
      </w:r>
      <w:proofErr w:type="spellStart"/>
      <w:r w:rsidRPr="006863B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волонтёрстве</w:t>
      </w:r>
      <w:proofErr w:type="spellEnd"/>
      <w:r w:rsidRPr="006863BA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)</w:t>
      </w:r>
    </w:p>
    <w:p w14:paraId="4E931048" w14:textId="77777777" w:rsidR="006863BA" w:rsidRPr="006863BA" w:rsidRDefault="006863BA" w:rsidP="006863BA">
      <w:pPr>
        <w:shd w:val="clear" w:color="auto" w:fill="FFFFFF"/>
        <w:spacing w:before="120" w:after="25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9"/>
        <w:gridCol w:w="3296"/>
      </w:tblGrid>
      <w:tr w:rsidR="006863BA" w:rsidRPr="006863BA" w14:paraId="7F693824" w14:textId="77777777" w:rsidTr="006863BA">
        <w:trPr>
          <w:tblCellSpacing w:w="15" w:type="dxa"/>
        </w:trPr>
        <w:tc>
          <w:tcPr>
            <w:tcW w:w="0" w:type="auto"/>
            <w:vAlign w:val="bottom"/>
            <w:hideMark/>
          </w:tcPr>
          <w:p w14:paraId="7AE469BA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Принят Государственной Думой</w:t>
            </w:r>
          </w:p>
        </w:tc>
        <w:tc>
          <w:tcPr>
            <w:tcW w:w="0" w:type="auto"/>
            <w:vAlign w:val="bottom"/>
            <w:hideMark/>
          </w:tcPr>
          <w:p w14:paraId="27B90107" w14:textId="77777777" w:rsidR="006863BA" w:rsidRPr="006863BA" w:rsidRDefault="006863BA" w:rsidP="0068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июля 1995 года</w:t>
            </w:r>
          </w:p>
        </w:tc>
      </w:tr>
    </w:tbl>
    <w:p w14:paraId="029BABAD" w14:textId="77777777" w:rsidR="006863BA" w:rsidRPr="006863BA" w:rsidRDefault="006863BA" w:rsidP="006863B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p w14:paraId="2915C339" w14:textId="77777777" w:rsidR="006863BA" w:rsidRPr="006863BA" w:rsidRDefault="006863BA" w:rsidP="006863BA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</w:p>
    <w:p w14:paraId="42EF1E1A" w14:textId="77777777" w:rsidR="006863BA" w:rsidRPr="006863BA" w:rsidRDefault="006863BA" w:rsidP="006863BA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</w:p>
    <w:p w14:paraId="6A62A55B" w14:textId="77777777" w:rsidR="006863BA" w:rsidRPr="006863BA" w:rsidRDefault="006863BA" w:rsidP="006863BA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r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(в ред. </w:t>
      </w:r>
      <w:hyperlink r:id="rId7" w:tooltip="Федеральный закон от 21.03.2002 № 31-ФЗ (страница не существует)" w:history="1">
        <w:r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Федеральных законов от 21.03.2002 № 31-ФЗ</w:t>
        </w:r>
      </w:hyperlink>
      <w:r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8" w:tooltip="Федеральный закон от 25.07.2002 № 112-ФЗ" w:history="1">
        <w:r w:rsidRPr="006863BA">
          <w:rPr>
            <w:rFonts w:ascii="Arial" w:eastAsia="Times New Roman" w:hAnsi="Arial" w:cs="Times New Roman"/>
            <w:color w:val="0B0080"/>
            <w:sz w:val="21"/>
            <w:szCs w:val="21"/>
            <w:u w:val="single"/>
            <w:lang w:eastAsia="ru-RU"/>
          </w:rPr>
          <w:t>от 25.07.2002 № 112-ФЗ</w:t>
        </w:r>
      </w:hyperlink>
      <w:r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</w:t>
      </w:r>
    </w:p>
    <w:p w14:paraId="656E930F" w14:textId="77777777" w:rsidR="006863BA" w:rsidRPr="006863BA" w:rsidRDefault="0062373E" w:rsidP="006863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hyperlink r:id="rId9" w:tooltip="Федеральный закон от 04.07.2003 № 94-ФЗ" w:history="1">
        <w:r w:rsidR="006863BA" w:rsidRPr="006863BA">
          <w:rPr>
            <w:rFonts w:ascii="Arial" w:eastAsia="Times New Roman" w:hAnsi="Arial" w:cs="Times New Roman"/>
            <w:color w:val="0B0080"/>
            <w:sz w:val="21"/>
            <w:szCs w:val="21"/>
            <w:u w:val="single"/>
            <w:lang w:eastAsia="ru-RU"/>
          </w:rPr>
          <w:t>от 04.07.2003 № 94-ФЗ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10" w:tooltip="Федеральный закон от 22.08.2004 № 122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22.08.2004 № 122-ФЗ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11" w:tooltip="Федеральный закон от 30.12.2006 № 276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30.12.2006 № 276-ФЗ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</w:t>
      </w:r>
    </w:p>
    <w:p w14:paraId="5E0CA214" w14:textId="77777777" w:rsidR="006863BA" w:rsidRPr="006863BA" w:rsidRDefault="0062373E" w:rsidP="006863B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hyperlink r:id="rId12" w:tooltip="Федеральный закон от 30.12.2008 № 309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30.12.2008 № 309-ФЗ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13" w:tooltip="Федеральный закон от 23.12.2010 № 383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23.12.2010 № 383-ФЗ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14" w:tooltip="Федеральный закон от 05.05.2014 № 103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05.05.2014 № 103-ФЗ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</w:t>
      </w:r>
    </w:p>
    <w:p w14:paraId="25B2CE3B" w14:textId="77777777" w:rsidR="006863BA" w:rsidRPr="006863BA" w:rsidRDefault="0062373E" w:rsidP="006863BA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  <w:hyperlink r:id="rId15" w:tooltip="Федеральный закон от 05.02.2018 № 15-ФЗ" w:history="1">
        <w:r w:rsidR="006863BA" w:rsidRPr="006863BA">
          <w:rPr>
            <w:rFonts w:ascii="Arial" w:eastAsia="Times New Roman" w:hAnsi="Arial" w:cs="Times New Roman"/>
            <w:color w:val="0B0080"/>
            <w:sz w:val="21"/>
            <w:szCs w:val="21"/>
            <w:u w:val="single"/>
            <w:lang w:eastAsia="ru-RU"/>
          </w:rPr>
          <w:t>от 05.02.2018 № 15-ФЗ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, </w:t>
      </w:r>
      <w:hyperlink r:id="rId16" w:tooltip="Федеральный закон от 18.12.2018 № 469-ФЗ (страница не существует)" w:history="1">
        <w:r w:rsidR="006863BA" w:rsidRPr="006863BA">
          <w:rPr>
            <w:rFonts w:ascii="Arial" w:eastAsia="Times New Roman" w:hAnsi="Arial" w:cs="Times New Roman"/>
            <w:color w:val="A55858"/>
            <w:sz w:val="21"/>
            <w:szCs w:val="21"/>
            <w:u w:val="single"/>
            <w:lang w:eastAsia="ru-RU"/>
          </w:rPr>
          <w:t>от 18.12.2018 № 469-ФЗ</w:t>
        </w:r>
      </w:hyperlink>
      <w:r w:rsidR="006863BA" w:rsidRPr="006863BA"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  <w:t>)</w:t>
      </w:r>
    </w:p>
    <w:p w14:paraId="579E75AA" w14:textId="77777777" w:rsidR="006863BA" w:rsidRPr="006863BA" w:rsidRDefault="006863BA" w:rsidP="006863BA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22222"/>
          <w:sz w:val="21"/>
          <w:szCs w:val="21"/>
          <w:lang w:eastAsia="ru-RU"/>
        </w:rPr>
      </w:pPr>
    </w:p>
    <w:p w14:paraId="7514D87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её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14:paraId="3BC23C8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14:paraId="2598F078" w14:textId="1762166A" w:rsidR="006863BA" w:rsidRPr="006863BA" w:rsidRDefault="006863BA" w:rsidP="006863B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Раздел I. ОБЩИЕ ПОЛОЖЕНИЯ</w:t>
      </w:r>
    </w:p>
    <w:p w14:paraId="774DF4DF" w14:textId="3DBAD50B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Статья 1. </w:t>
      </w:r>
      <w:proofErr w:type="gram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Благотворительная деятельность</w:t>
      </w:r>
      <w:r w:rsidRPr="006863BA">
        <w:rPr>
          <w:rFonts w:ascii="Arial" w:eastAsia="Times New Roman" w:hAnsi="Arial" w:cs="Times New Roman"/>
          <w:color w:val="54595D"/>
          <w:sz w:val="24"/>
          <w:szCs w:val="24"/>
          <w:lang w:eastAsia="ru-RU"/>
        </w:rPr>
        <w:t>[</w:t>
      </w:r>
      <w:proofErr w:type="gramEnd"/>
    </w:p>
    <w:p w14:paraId="04B8019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22215A4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Под добровольческой (волонтёрской)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17" w:anchor="%D0%A1%D1%82%D0%B0%D1%82%D1%8C%D1%8F_2._%D0%9F%D1%83%D0%BD%D0%BA%D1%82_1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1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</w:t>
      </w:r>
      <w:hyperlink r:id="rId18" w:anchor="%D0%A1%D1%82%D0%B0%D1%82%D1%8C%D1%8F_2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статьи 2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настоящего Федерального закона.</w:t>
      </w:r>
    </w:p>
    <w:p w14:paraId="7490B1D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На добровольческую (волонтёрскую)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14:paraId="6E02E4A9" w14:textId="222F53BB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Статья 2. </w:t>
      </w:r>
      <w:proofErr w:type="gram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Цели благотворительной деятельности</w:t>
      </w:r>
      <w:r w:rsidRPr="006863BA">
        <w:rPr>
          <w:rFonts w:ascii="Arial" w:eastAsia="Times New Roman" w:hAnsi="Arial" w:cs="Times New Roman"/>
          <w:color w:val="54595D"/>
          <w:sz w:val="24"/>
          <w:szCs w:val="24"/>
          <w:lang w:eastAsia="ru-RU"/>
        </w:rPr>
        <w:t>[</w:t>
      </w:r>
      <w:proofErr w:type="gramEnd"/>
    </w:p>
    <w:p w14:paraId="000B0EB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Благотворительная и добровольческая (волонтёрская) деятельность осуществляется в целях:</w:t>
      </w:r>
    </w:p>
    <w:p w14:paraId="4340954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1FAB252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03BDFDC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2ABE5BC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63D3542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укреплению престижа и роли семьи в обществе;</w:t>
      </w:r>
    </w:p>
    <w:p w14:paraId="3D514AB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защите материнства, детства и отцовства;</w:t>
      </w:r>
    </w:p>
    <w:p w14:paraId="72AC3EC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14:paraId="54F1FCA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6276D69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0413D1C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охраны окружающей среды и защиты животных;</w:t>
      </w:r>
    </w:p>
    <w:p w14:paraId="07636E2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0C84894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5392755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34ABF4E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оказания бесплатной юридической помощи и правового просвещения населения;</w:t>
      </w:r>
    </w:p>
    <w:p w14:paraId="43DE1BA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добровольческой (волонтёрской) деятельности;</w:t>
      </w:r>
    </w:p>
    <w:p w14:paraId="3AD7AD2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14:paraId="7F1BC3E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развитию научно-технического, художественного творчества детей и молодёжи;</w:t>
      </w:r>
    </w:p>
    <w:p w14:paraId="6737815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патриотическому, духовно-нравственному воспитанию детей и молодёжи;</w:t>
      </w:r>
    </w:p>
    <w:p w14:paraId="5769830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поддержки общественно значимых молодёжных инициатив, проектов, детского и молодёжного движения, детских и молодёжных организаций;</w:t>
      </w:r>
    </w:p>
    <w:p w14:paraId="05D3912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деятельности по производству и (или) распространению социальной рекламы;</w:t>
      </w:r>
    </w:p>
    <w:p w14:paraId="2073A20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содействия профилактике социально опасных форм поведения граждан.</w:t>
      </w:r>
    </w:p>
    <w:p w14:paraId="0F1C279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14:paraId="46266F3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14:paraId="4B848743" w14:textId="055B3163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3. Законодательство о благотворительной деятельности</w:t>
      </w:r>
    </w:p>
    <w:p w14:paraId="3645F4B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Законодательство о благотворительной деятельности состоит из соответствующих положений </w:t>
      </w:r>
      <w:hyperlink r:id="rId19" w:tooltip="Конституция Российской Федерации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Конституции Российской Федерации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, </w:t>
      </w:r>
      <w:hyperlink r:id="rId20" w:tooltip="Гражданский кодекс РФ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Гражданского кодекса Российской Федерации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, настоящего Федерального закона, иных федеральных законов и законов субъектов Российской Федерации.</w:t>
      </w:r>
    </w:p>
    <w:p w14:paraId="34CA3FD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14:paraId="4DFEE9E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Особенности привлечения добровольцев (волонтёров) для осуществления деятельности религиозных организаций определяются </w:t>
      </w:r>
      <w:hyperlink r:id="rId21" w:tooltip="Федеральный закон от 26.09.1997 № 125-ФЗ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Федеральным законом Российской Федерации от 26 сентября 1997 года № 125-ФЗ «О свободе совести и о религиозных объединениях»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.</w:t>
      </w:r>
    </w:p>
    <w:p w14:paraId="4760068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Особенности участия добровольцев (волонтёров) в работах по сохранению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 </w:t>
      </w:r>
      <w:hyperlink r:id="rId22" w:tooltip="Федеральный закон от 25.06.2002 № 73-ФЗ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 xml:space="preserve">Федеральным законом Российской Федерации от </w:t>
        </w:r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lastRenderedPageBreak/>
          <w:t>25 июня 2002 года № 73-ФЗ «Об объектах культурного наследия (памятниках истории и культуры) народов Российской Федерации»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.</w:t>
      </w:r>
    </w:p>
    <w:p w14:paraId="49E6568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14:paraId="249381A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14:paraId="49E24F2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14:paraId="0A03FA7E" w14:textId="0AB40298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4. Право на осуществление благотворительной деятельности</w:t>
      </w:r>
    </w:p>
    <w:p w14:paraId="55AD6D6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её целей.</w:t>
      </w:r>
    </w:p>
    <w:p w14:paraId="794A895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14:paraId="3B82C92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её осуществления.</w:t>
      </w:r>
    </w:p>
    <w:p w14:paraId="236BF08E" w14:textId="2BAB8643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5. Участники благотворительной деятельности</w:t>
      </w:r>
    </w:p>
    <w:p w14:paraId="7EF8361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путём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(волонтёры), 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благополучатели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. Участниками добровольческой (волонтёрской) деятельности являются добровольцы (волонтёры), организаторы добровольческой (волонтёрской) деятельности и добровольческие (волонтёрские) организации.</w:t>
      </w:r>
    </w:p>
    <w:p w14:paraId="133F637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Благотворители — лица, осуществляющие благотворительные пожертвования в формах:</w:t>
      </w:r>
    </w:p>
    <w:p w14:paraId="01D7FA7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14:paraId="55AF809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14:paraId="48E4FBE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14:paraId="13A0654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Благотворители вправе определять цели и порядок использования своих пожертвований.</w:t>
      </w:r>
    </w:p>
    <w:p w14:paraId="0B59E32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Добровольцы (волонтёры) — физические лица, осуществляющие добровольческую (волонтёрскую) деятельность в целях, указанных в </w:t>
      </w:r>
      <w:hyperlink r:id="rId23" w:anchor="%D0%A1%D1%82%D0%B0%D1%82%D1%8C%D1%8F_2._%D0%9F%D1%83%D0%BD%D0%BA%D1%82_1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1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</w:t>
      </w:r>
      <w:hyperlink r:id="rId24" w:anchor="%D0%A1%D1%82%D0%B0%D1%82%D1%8C%D1%8F_2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статьи 2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настоящего Федерального закона, или в иных общественно полезных целях.</w:t>
      </w:r>
    </w:p>
    <w:p w14:paraId="126D30C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Благополучатели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— лица, получающие благотворительные пожертвования от благотворителей, помощь добровольцев (волонтёров).</w:t>
      </w:r>
    </w:p>
    <w:p w14:paraId="01F43C2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Организаторы добровольческой (волонтёрской) деятельности — некоммерческие организации и физические лица, которые привлекают на постоянной или временной основе добровольцев (волонтёров) к осуществлению добровольческой (волонтёрской) деятельности и осуществляют руководство их деятельностью.</w:t>
      </w:r>
    </w:p>
    <w:p w14:paraId="11B5389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Государственные органы и органы местного самоуправления вправе привлекать добровольцев (волонтёров) к осуществлению добровольческой (волонтёрской) деятельности.</w:t>
      </w:r>
    </w:p>
    <w:p w14:paraId="7048626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Добровольческая (волонтёрская) организация —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 </w:t>
      </w:r>
      <w:hyperlink r:id="rId25" w:anchor="%D0%A1%D1%82%D0%B0%D1%82%D1%8C%D1%8F_2._%D0%9F%D1%83%D0%BD%D0%BA%D1%82_1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1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</w:t>
      </w:r>
      <w:hyperlink r:id="rId26" w:anchor="%D0%A1%D1%82%D0%B0%D1%82%D1%8C%D1%8F_2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статьи 2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настоящего Федерального закона, привлекает на постоянной или временной основе добровольцев (волонтёров) к осуществлению добровольческой (волонтёрской) деятельности и осуществляет руководство их деятельностью.</w:t>
      </w:r>
    </w:p>
    <w:p w14:paraId="23F30133" w14:textId="3D77E4A7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Статья 6. </w:t>
      </w:r>
      <w:proofErr w:type="gram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Благотворительная организация</w:t>
      </w:r>
      <w:r w:rsidRPr="006863BA">
        <w:rPr>
          <w:rFonts w:ascii="Arial" w:eastAsia="Times New Roman" w:hAnsi="Arial" w:cs="Times New Roman"/>
          <w:color w:val="54595D"/>
          <w:sz w:val="24"/>
          <w:szCs w:val="24"/>
          <w:lang w:eastAsia="ru-RU"/>
        </w:rPr>
        <w:t>[</w:t>
      </w:r>
      <w:proofErr w:type="gramEnd"/>
    </w:p>
    <w:p w14:paraId="3C81D2F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путём осуществления благотворительной деятельности в интересах общества в целом или отдельных категорий лиц.</w:t>
      </w:r>
    </w:p>
    <w:p w14:paraId="5B87854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При превышении доходов благотворительной организации над её расходами сумма превышения не подлежит распределению между её учредителями (членами), а направляется на реализацию целей, ради которых эта благотворительная организация создана.</w:t>
      </w:r>
    </w:p>
    <w:p w14:paraId="7911DBEC" w14:textId="6C50CEF7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7. Формы благотворительных организаций</w:t>
      </w:r>
    </w:p>
    <w:p w14:paraId="3D2EDDB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14:paraId="49FCFF1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Благотворительная организация может создаваться в форме учреждения, если её учредителем является благотворительная организация.</w:t>
      </w:r>
    </w:p>
    <w:p w14:paraId="461E2426" w14:textId="77777777" w:rsidR="006863BA" w:rsidRDefault="006863BA" w:rsidP="006863B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7.1. Утратила силу</w:t>
      </w:r>
      <w:r w:rsidRPr="006863BA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r w:rsidRPr="00B5587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 1 мая 2018 года. - Федеральный закон от 05.02.2018 N 15-ФЗ.</w:t>
      </w: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1D7FC321" w14:textId="737AB928" w:rsidR="006863BA" w:rsidRPr="006863BA" w:rsidRDefault="006863BA" w:rsidP="006863B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Раздел II. ПОРЯДОК СОЗДАНИЯ И ПРЕКРАЩЕНИЯ ДЕЯТЕЛЬНОСТИ БЛАГОТВОРИТЕЛЬНОЙ ОРГАНИЗАЦИИ</w:t>
      </w:r>
    </w:p>
    <w:p w14:paraId="496D86BB" w14:textId="5BCDCE18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Статья 8. </w:t>
      </w:r>
      <w:proofErr w:type="gram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Учредители благотворительной организации</w:t>
      </w:r>
      <w:r w:rsidRPr="006863BA">
        <w:rPr>
          <w:rFonts w:ascii="Arial" w:eastAsia="Times New Roman" w:hAnsi="Arial" w:cs="Times New Roman"/>
          <w:color w:val="54595D"/>
          <w:sz w:val="24"/>
          <w:szCs w:val="24"/>
          <w:lang w:eastAsia="ru-RU"/>
        </w:rPr>
        <w:t>[</w:t>
      </w:r>
      <w:proofErr w:type="gramEnd"/>
    </w:p>
    <w:p w14:paraId="09D6813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Учредителями благотворительной организации в зависимости от её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14:paraId="0526CC55" w14:textId="0EA264E3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9. Государственная регистрация благотворительной организации</w:t>
      </w:r>
    </w:p>
    <w:p w14:paraId="3C798DB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14:paraId="1E3E0E6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14:paraId="4DBB615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14:paraId="2892B507" w14:textId="61D962D9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10. Высший орган управления благотворительной организацией</w:t>
      </w:r>
    </w:p>
    <w:p w14:paraId="1F37A6A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Высшим органом управления благотворительной организацией является её коллегиальный орган, формируемый в порядке, предусмотренном уставом благотворительной организации.</w:t>
      </w:r>
    </w:p>
    <w:p w14:paraId="35006D9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К компетенции высшего органа управления благотворительной организацией относятся:</w:t>
      </w:r>
    </w:p>
    <w:p w14:paraId="6C782FE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изменение устава благотворительной организации;</w:t>
      </w:r>
    </w:p>
    <w:p w14:paraId="59D2EE7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образование исполнительных органов благотворительной организации, её контрольно-ревизионных органов и досрочное прекращение их полномочий;</w:t>
      </w:r>
    </w:p>
    <w:p w14:paraId="0C13FA2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утверждение благотворительных программ;</w:t>
      </w:r>
    </w:p>
    <w:p w14:paraId="7571056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утверждение годового плана, бюджета благотворительной организации и её годового отчёта;</w:t>
      </w:r>
    </w:p>
    <w:p w14:paraId="0BE9530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14:paraId="112405B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14:paraId="2DFB4DB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более одного работника её исполнительных органов (с правом либо без права решающего голоса).</w:t>
      </w:r>
    </w:p>
    <w:p w14:paraId="1CE0327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14:paraId="5FFD4E7B" w14:textId="4286B1CE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11. Реорганизация и ликвидация благотворительной организации</w:t>
      </w:r>
    </w:p>
    <w:p w14:paraId="13B8AE8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14:paraId="2F0D70A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14:paraId="31A876B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При ликвидации благотворительной организации её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её уставе или если иное не установлено федеральным законом.</w:t>
      </w:r>
    </w:p>
    <w:p w14:paraId="26DE0F9C" w14:textId="142A4E7A" w:rsidR="006863BA" w:rsidRPr="006863BA" w:rsidRDefault="006863BA" w:rsidP="006863B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Раздел III. УСЛОВИЯ И ПОРЯДОК ОСУЩЕСТВЛЕНИЯ ДЕЯТЕЛЬНОСТИ БЛАГОТВОРИТЕЛЬНОЙ ОРГАНИЗАЦИИ</w:t>
      </w:r>
    </w:p>
    <w:p w14:paraId="3009AD10" w14:textId="0D1F49A6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12. Деятельность благотворительной организации</w:t>
      </w:r>
    </w:p>
    <w:p w14:paraId="7E410D0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14:paraId="209E046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14:paraId="691B160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14:paraId="4F287F4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14:paraId="5FA8A3B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5. Благотворительная организация не вправе расходовать свои средства и использовать своё имущество для поддержки политических партий, движений, групп и кампаний.</w:t>
      </w:r>
    </w:p>
    <w:p w14:paraId="639E3950" w14:textId="4936D502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13. Филиалы и представительства благотворительной организации</w:t>
      </w:r>
    </w:p>
    <w:p w14:paraId="48099FF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14:paraId="344B4BE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14:paraId="47ACCAF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утверждённых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14:paraId="4AF2657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14:paraId="502AEE2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несёт создавшая их благотворительная организация.</w:t>
      </w:r>
    </w:p>
    <w:p w14:paraId="1A0028CA" w14:textId="5CE25537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14. Объединения (ассоциации и союзы) благотворительных организаций</w:t>
      </w:r>
    </w:p>
    <w:p w14:paraId="13298B3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14:paraId="3BCDF7B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14:paraId="67A63A8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14:paraId="6F1FDBE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14:paraId="34431F3B" w14:textId="4E7ADB4D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15. Источники формирования имущества благотворительной организации</w:t>
      </w:r>
    </w:p>
    <w:p w14:paraId="0E11E1D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Источниками формирования имущества благотворительной организации могут являться:</w:t>
      </w:r>
    </w:p>
    <w:p w14:paraId="5F11D2E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взносы учредителей благотворительной организации;</w:t>
      </w:r>
    </w:p>
    <w:p w14:paraId="49D544B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членские взносы (для благотворительных организаций, основанных на членстве);</w:t>
      </w:r>
    </w:p>
    <w:p w14:paraId="15BA9F1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14:paraId="3375F11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доходы от внереализационных операций, включая доходы от ценных бумаг;</w:t>
      </w:r>
    </w:p>
    <w:p w14:paraId="4EAE36D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 (волонтёров),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14:paraId="0C7A1D1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доходы от разрешённой законом предпринимательской деятельности;</w:t>
      </w:r>
    </w:p>
    <w:p w14:paraId="43BAA61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абзац утратил силу;</w:t>
      </w:r>
    </w:p>
    <w:p w14:paraId="6A81A22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доходы от деятельности хозяйственных обществ, учреждённых благотворительной организацией;</w:t>
      </w:r>
    </w:p>
    <w:p w14:paraId="0A37ADE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труд добровольцев (волонтёров);</w:t>
      </w:r>
    </w:p>
    <w:p w14:paraId="1517660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иные не запрещённые законом источники.</w:t>
      </w:r>
    </w:p>
    <w:p w14:paraId="3DB24F6C" w14:textId="16F7823B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16. Имущество благотворительной организации</w:t>
      </w:r>
    </w:p>
    <w:p w14:paraId="7C9DA82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14:paraId="474858F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Благотворительная организация может совершать в отношении находящегося в её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14:paraId="3D8A37E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 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7A8E6A08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В случае, если благотворителем или благотворительной программой не установлено иное, не менее 80 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4486B70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5. Имущество благотворительной организации не может быть передано (в формах продажи, оплаты товаров, работ, услуг и в других формах) учредителям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(членам) этой организации на более выгодных для них условиях, чем для других лиц.</w:t>
      </w:r>
    </w:p>
    <w:p w14:paraId="7F29818D" w14:textId="1CA36002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 Благотворительная программа</w:t>
      </w:r>
    </w:p>
    <w:p w14:paraId="765C0CE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Благотворительной программой является комплекс мероприятий, утверждённых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14:paraId="4467344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её реализации.</w:t>
      </w:r>
    </w:p>
    <w:p w14:paraId="464E9E6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 процентов поступивших за финансовый год доходов от внереализационных операций, поступлений от учреждённых благотворительной организацией хозяйственных обществ и доходов от разрешённой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5120B2BC" w14:textId="290DDC99" w:rsidR="006863BA" w:rsidRPr="006863BA" w:rsidRDefault="006863BA" w:rsidP="006863B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Раздел III.1. УСЛОВИЯ И ПОРЯДОК ОСУЩЕСТВЛЕНИЯ ДОБРОВОЛЬЧЕСКОЙ (ВОЛОНТЁРСКОЙ) ДЕЯТЕЛЬНОСТИ</w:t>
      </w:r>
    </w:p>
    <w:p w14:paraId="6E75A8CA" w14:textId="6F91F75C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17.1. Права и обязанности добровольца (волонтёра)</w:t>
      </w:r>
      <w:r w:rsidR="001261B9"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32D94D1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Доброволец (волонтёр) имеет право:</w:t>
      </w:r>
    </w:p>
    <w:p w14:paraId="556E261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1) осуществлять свою деятельность индивидуально, под руководством организатора добровольческой (волонтёрской) деятельности, в составе добровольческой (волонтёрской) организации;</w:t>
      </w:r>
    </w:p>
    <w:p w14:paraId="7DB7506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получать от организатора добровольческой (волонтёрской) деятельности, добровольческой (волонтёрской) организации информацию о целях, задачах и содержании осуществляемой им добровольческой (волонтёрской) деятельности, а также информацию об организаторе добровольческой (волонтёрской) деятельности, добровольческой (волонтёрской) организации;</w:t>
      </w:r>
    </w:p>
    <w:p w14:paraId="7C94BE1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3) получать в случаях и порядке, которые предусмотрены законодательством Российской Федерации или договором, заключённым с организатором добровольческой (волонтёрской) деятельности, добровольческой (волонтёрской) организацией:</w:t>
      </w:r>
    </w:p>
    <w:p w14:paraId="714E1CA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(волонтёра) либо на страхование его жизни или здоровья или в форме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возмещения понесённых добровольцем (волонтёром) расходов на приобретение указанных товаров или услуг;</w:t>
      </w:r>
    </w:p>
    <w:p w14:paraId="5CADFC7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психологическую помощь, содействие в психологической реабилитации;</w:t>
      </w:r>
    </w:p>
    <w:p w14:paraId="19BB84A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возмещение вреда жизни и здоровью, понесённого при осуществлении им добровольческой (волонтёрской) деятельности;</w:t>
      </w:r>
    </w:p>
    <w:p w14:paraId="49DCB43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4) получать от организатора добровольческой (волонтёрской) деятельности, добровольческой (волонтёрской) организации информационную, консультационную и методическую поддержку в объёмах и формах, которые установлены указанными организациями;</w:t>
      </w:r>
    </w:p>
    <w:p w14:paraId="32FA68A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14:paraId="4B8D1A1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Помимо прав, предусмотренных </w:t>
      </w:r>
      <w:hyperlink r:id="rId27" w:anchor="%D0%A1%D1%82%D0%B0%D1%82%D1%8C%D1%8F_17.1._%D0%9F%D1%83%D0%BD%D0%BA%D1%82_1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пунктом 1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настоящей статьи, доброволец (волонтёр) имеет также иные права, предусмотренные законодательством Российской Федерации.</w:t>
      </w:r>
    </w:p>
    <w:p w14:paraId="7F2DEAB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Доброволец (волонтёр), организатор добровольческой (волонтёрской) деятельности, добровольческая (волонтёрская) организация обязаны не разглашать ставшие им известными в ходе осуществления добровольческой (волонтёрской) деятельности сведения, составляющие специально охраняемую законом тайну.</w:t>
      </w:r>
    </w:p>
    <w:p w14:paraId="1F9382C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4. Условия осуществления добровольцем (волонтёром)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(волонтёром) и 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благополучателем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 и предметом которого являются безвозмездное выполнение добровольцем (волонтёром) работ и (или) оказание им услуг в целях, указанных в </w:t>
      </w:r>
      <w:hyperlink r:id="rId28" w:anchor="%D0%A1%D1%82%D0%B0%D1%82%D1%8C%D1%8F_2._%D0%9F%D1%83%D0%BD%D0%BA%D1%82_1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1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</w:t>
      </w:r>
      <w:hyperlink r:id="rId29" w:anchor="%D0%A1%D1%82%D0%B0%D1%82%D1%8C%D1%8F_2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статьи 2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настоящего Федерального закона, или в иных общественно полезных целях.</w:t>
      </w:r>
    </w:p>
    <w:p w14:paraId="790D84A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5. Условия участия добровольца (волонтёра) в деятельности организатора добровольческой (волонтёрской) деятельности, добровольческой (волонтёрской) организации могут быть закреплены в гражданско-правовом договоре, который заключается между организатором добровольческой (волонтёрской) деятельности или добровольческой (волонтёрской) организацией и добровольцем (волонтёром) и предметом которого являются безвозмездное выполнение добровольцем (волонтёром)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14:paraId="16A7E65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Условия договора между добровольческой (волонтёрской) организацией и добровольцем (волонтёром) могут предусматривать обязанность добровольца (волонтёра)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(волонтёрской) организации в одностороннем порядке расторгнуть договор с добровольцем (волонтёром) в случае нарушения им таких обязательных требований.</w:t>
      </w:r>
    </w:p>
    <w:p w14:paraId="423D985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6. Договор, указанный в </w:t>
      </w:r>
      <w:hyperlink r:id="rId30" w:anchor="%D0%A1%D1%82%D0%B0%D1%82%D1%8C%D1%8F_17.1._%D0%9F%D1%83%D0%BD%D0%BA%D1%82_4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4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 настоящей статьи, может предусматривать возмещение связанных с его исполнением расходов добровольца (волонтёра) на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(волонтёра) либо на страхование его жизни или здоровья при осуществлении им добровольческой (волонтёрской) деятельности.</w:t>
      </w:r>
    </w:p>
    <w:p w14:paraId="500AF70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Договор, указанный в </w:t>
      </w:r>
      <w:hyperlink r:id="rId31" w:anchor="%D0%A1%D1%82%D0%B0%D1%82%D1%8C%D1%8F_17.1._%D0%9F%D1%83%D0%BD%D0%BA%D1%82_5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пункте 5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настоящей статьи, может предусматривать обязанности организатора добровольческой (волонтёрской) деятельности, добровольческой (волонтёрской) организации по предоставлению добровольцу (волонтёру)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(волонтёра) либо на страхование его жизни или здоровья при осуществлении им добровольческой (волонтёрской) деятельности, а также по возмещению связанных с исполнением договора расходов.</w:t>
      </w:r>
    </w:p>
    <w:p w14:paraId="4FB4DB08" w14:textId="46C678D7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17.2. Правовые условия осуществления организаторами добровольческой (волонтёрской) деятельности, добровольческими (волонтёрскими) организациями своей деятельности</w:t>
      </w:r>
    </w:p>
    <w:p w14:paraId="6843A0E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Организаторы добровольческой (волонтёрской) деятельности, добровольческие (волонтёрские) организации имеют право:</w:t>
      </w:r>
    </w:p>
    <w:p w14:paraId="0581172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14:paraId="4461634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14:paraId="672B1C5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3) информировать, в том числе совместно с заинтересованными организациями, граждан о возможностях участия в добровольческой (волонтёрской) деятельности;</w:t>
      </w:r>
    </w:p>
    <w:p w14:paraId="7BEA5B1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), создаваемых при органах государственной власти и органах местного самоуправления;</w:t>
      </w:r>
    </w:p>
    <w:p w14:paraId="68B5715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5) получать иную поддержку в случаях и порядке, которые предусмотрены законодательством Российской Федерации.</w:t>
      </w:r>
    </w:p>
    <w:p w14:paraId="13CB38A2" w14:textId="0B1DC0F1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)</w:t>
      </w:r>
      <w:r w:rsidR="001261B9"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764860A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Правительство Российской Федерации утверждает:</w:t>
      </w:r>
    </w:p>
    <w:p w14:paraId="51B0397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1) общие требования к порядку взаимодействия федеральных органов исполнительной власти, органов исполнительной власти субъектов Российской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(волонтёрской) деятельности, добровольческими (волонтёрскими) организациями;</w:t>
      </w:r>
    </w:p>
    <w:p w14:paraId="709A360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(волонтёрской) деятельности, добровольческими (волонтёрскими) организациями.</w:t>
      </w:r>
    </w:p>
    <w:p w14:paraId="67172DD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):</w:t>
      </w:r>
    </w:p>
    <w:p w14:paraId="7F466AA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);</w:t>
      </w:r>
    </w:p>
    <w:p w14:paraId="4B76181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участие в формировании единой информационной системы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);</w:t>
      </w:r>
    </w:p>
    <w:p w14:paraId="0C87877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3) оказание поддержки организаторам добровольческой (волонтёрской) деятельности, добровольческим (волонтёрским)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организациям;</w:t>
      </w:r>
    </w:p>
    <w:p w14:paraId="4664E14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(волонтёрской) деятельности, добровольческими (волонтёрскими) организациями;</w:t>
      </w:r>
    </w:p>
    <w:p w14:paraId="2722729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в субъектах Российской Федерации и на территориях муниципальных образований.</w:t>
      </w:r>
    </w:p>
    <w:p w14:paraId="6F9243D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):</w:t>
      </w:r>
    </w:p>
    <w:p w14:paraId="5940C7F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1) участие в реализации государственной политики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);</w:t>
      </w:r>
    </w:p>
    <w:p w14:paraId="2545737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), с учётом национальных и региональных социально-экономических, экологических, культурных и других особенностей;</w:t>
      </w:r>
    </w:p>
    <w:p w14:paraId="746AFF9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(волонтёрской) деятельности, добровольческими (волонтёрскими) организациями;</w:t>
      </w:r>
    </w:p>
    <w:p w14:paraId="47DCCEA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4) оказание поддержки организаторам добровольческой (волонтёрской) деятельности, добровольческим (волонтёрским)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организациям;</w:t>
      </w:r>
    </w:p>
    <w:p w14:paraId="7CF195F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5) популяризация добровольческой (волонтёрской) деятельности;</w:t>
      </w:r>
    </w:p>
    <w:p w14:paraId="5B12293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);</w:t>
      </w:r>
    </w:p>
    <w:p w14:paraId="62C548E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на территориях муниципальных образований;</w:t>
      </w:r>
    </w:p>
    <w:p w14:paraId="458A98C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8) формирование координационных и совещательных органов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), создаваемых при органах исполнительной власти субъектов Российской Федерации.</w:t>
      </w:r>
    </w:p>
    <w:p w14:paraId="7114532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):</w:t>
      </w:r>
    </w:p>
    <w:p w14:paraId="33C7BE5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), с учётом национальных и местных социально-экономических, экологических, культурных и других особенностей;</w:t>
      </w:r>
    </w:p>
    <w:p w14:paraId="10DEC78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(волонтёрской) деятельности, добровольческими (волонтёрскими) организациями;</w:t>
      </w:r>
    </w:p>
    <w:p w14:paraId="4D998CC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3) оказание поддержки организаторам добровольческой (волонтёрской) деятельности, добровольческим (волонтёрским)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организациям.</w:t>
      </w:r>
    </w:p>
    <w:p w14:paraId="16BA054F" w14:textId="5A7F2B41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17.4. Поддержка добровольческой (волонтёрской) деятельности органами государственной власти и органами местного самоуправления</w:t>
      </w:r>
    </w:p>
    <w:p w14:paraId="796A73D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Органы государственной власти и органы местного самоуправления осуществляют поддержку добровольческой (волонтёрской) деятельности в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формах, предусмотренных настоящим Федеральным законом и другими нормативными правовыми актами Российской Федерации.</w:t>
      </w:r>
    </w:p>
    <w:p w14:paraId="03EA547A" w14:textId="7DDB083B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17.5. Единая информационная система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)</w:t>
      </w:r>
      <w:r w:rsidR="001261B9"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4FB7724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молодёжной политики.</w:t>
      </w:r>
    </w:p>
    <w:p w14:paraId="4BA91E0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Порядок функционирования единой информационной системы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с иными информационными системами устанавливаются Правительством Российской Федерации.</w:t>
      </w:r>
    </w:p>
    <w:p w14:paraId="31F30BBA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Единая информационная система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включает сведения о добровольцах (волонтёрах), организаторах добровольческой (волонтёрской) деятельности, добровольческих (волонтёрских) организациях.</w:t>
      </w:r>
    </w:p>
    <w:p w14:paraId="5415B61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осуществляется добровольно.</w:t>
      </w:r>
    </w:p>
    <w:p w14:paraId="5FF749D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Наличие в единой информационной системе в сфере развития добровольчества (</w:t>
      </w:r>
      <w:proofErr w:type="spellStart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волонтёрства</w:t>
      </w:r>
      <w:proofErr w:type="spellEnd"/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) сведений о добровольцах (волонтёрах), организаторах добровольческой (волонтёрской) деятельности, добровольческих (волонтёрских)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(волонтёрской) деятельности указанных участников добровольческой (волонтёрской) деятельности.</w:t>
      </w:r>
    </w:p>
    <w:p w14:paraId="2CD809B5" w14:textId="49FF62FF" w:rsidR="006863BA" w:rsidRPr="006863BA" w:rsidRDefault="006863BA" w:rsidP="006863B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Раздел IV. ГОСУДАРСТВЕННЫЕ ГАРАНТИИ БЛАГОТВОРИТЕЛЬНОЙ ДЕЯТЕЛЬНОСТИ</w:t>
      </w:r>
    </w:p>
    <w:p w14:paraId="76F9275D" w14:textId="26688451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14:paraId="4F6806F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 — участников благотворительной деятельности.</w:t>
      </w:r>
    </w:p>
    <w:p w14:paraId="64E0B01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14:paraId="1AD115B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3 — 6. Утратили силу.</w:t>
      </w:r>
    </w:p>
    <w:p w14:paraId="623AC46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14:paraId="038D82BB" w14:textId="10421481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19. Контроль за осуществлением благотворительной деятельности</w:t>
      </w:r>
    </w:p>
    <w:p w14:paraId="66DCF53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Благотворительная организация ведёт бухгалтерский учёт и отчётность в порядке, установленном законодательством Российской Федерации.</w:t>
      </w:r>
    </w:p>
    <w:p w14:paraId="45B7D1B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Орган, принявший решение о государственной регистрации благотворительной организации, осуществляет контроль за соответствием её деятельности целям, ради которых она создана. Благотворительная организация ежегодно представляет в орган, принявший решение о её государственной регистрации, отчёт о своей деятельности, содержащий сведения о:</w:t>
      </w:r>
    </w:p>
    <w:p w14:paraId="37F51CB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14:paraId="515A898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персональном составе высшего органа управления благотворительной организацией;</w:t>
      </w:r>
    </w:p>
    <w:p w14:paraId="195A774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14:paraId="3E9EAEF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содержании и результатах деятельности благотворительной организации;</w:t>
      </w:r>
    </w:p>
    <w:p w14:paraId="68AB213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нарушениях требований настоящего Федерального закона, выявленных в результате проверок, проведённых налоговыми органами, и принятых мерах по их устранению.</w:t>
      </w:r>
    </w:p>
    <w:p w14:paraId="0825C22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Ежегодный отчёт представляется благотворительной организацией в орган, принявший решение о её государственной регистрации, в тот же срок, что и годовой отчёт о финансово-хозяйственной деятельности, представляемый в налоговые органы.</w:t>
      </w:r>
    </w:p>
    <w:p w14:paraId="2B96FC9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отчётам данной благотворительной организации.</w:t>
      </w:r>
    </w:p>
    <w:p w14:paraId="5A65B25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отчётам.</w:t>
      </w:r>
    </w:p>
    <w:p w14:paraId="0A78240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6. Средства, затраченные на публикацию ежегодного отчёта и информации о деятельности благотворительной организации, засчитываются в качестве расходов на благотворительные цели.</w:t>
      </w:r>
    </w:p>
    <w:p w14:paraId="3E0BDC2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7. Сведения о размерах и структуре доходов благотворительной организации, а также сведения о размерах её имущества, её расходах, численности работников, об оплате их труда и о привлечении добровольцев (волонтёров) не могут составлять коммерческую тайну.</w:t>
      </w:r>
    </w:p>
    <w:p w14:paraId="68092D9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14:paraId="4327C663" w14:textId="6FF5154D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20. Ответственность благотворительной организации</w:t>
      </w:r>
    </w:p>
    <w:p w14:paraId="67F2A273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В случаях нарушения настоящего Федерального закона благотворительная организация несёт ответственность в соответствии с законодательством Российской Федерации.</w:t>
      </w:r>
    </w:p>
    <w:p w14:paraId="624EF17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В случае совершения благотворительной организацией действий, противоречащих её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14:paraId="09932ED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 </w:t>
      </w:r>
      <w:hyperlink r:id="rId32" w:tooltip="Гражданский кодекс РФ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Гражданским кодексом Российской Федерации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.</w:t>
      </w:r>
    </w:p>
    <w:p w14:paraId="6E78AD31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 </w:t>
      </w:r>
      <w:hyperlink r:id="rId33" w:anchor="%D0%A1%D1%82%D0%B0%D1%82%D1%8C%D1%8F_12" w:history="1">
        <w:r w:rsidRPr="006863BA">
          <w:rPr>
            <w:rFonts w:ascii="Cambria" w:eastAsia="Times New Roman" w:hAnsi="Cambria" w:cs="Times New Roman"/>
            <w:color w:val="0B0080"/>
            <w:sz w:val="25"/>
            <w:szCs w:val="25"/>
            <w:u w:val="single"/>
            <w:lang w:eastAsia="ru-RU"/>
          </w:rPr>
          <w:t>статьи 12</w:t>
        </w:r>
      </w:hyperlink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 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14:paraId="26992EC2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14:paraId="5DA388FD" w14:textId="7D0A28C5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21. Осуществление международной благотворительной деятельности</w:t>
      </w:r>
    </w:p>
    <w:p w14:paraId="65CB3ACF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14:paraId="409BFC6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Международная благотворительная деятельность осуществляется путём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партнёрами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14:paraId="3B2FCAA6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14:paraId="337E0F1B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lastRenderedPageBreak/>
        <w:t>Использование указанных пожертвований осуществляется в порядке, установленном настоящим Федеральным законом.</w:t>
      </w:r>
    </w:p>
    <w:p w14:paraId="06165F9F" w14:textId="10135746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14:paraId="235EFDF4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14:paraId="0E412D0B" w14:textId="664A9A38" w:rsidR="006863BA" w:rsidRPr="006863BA" w:rsidRDefault="006863BA" w:rsidP="006863B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</w:pPr>
      <w:r w:rsidRPr="006863BA">
        <w:rPr>
          <w:rFonts w:ascii="Georgia" w:eastAsia="Times New Roman" w:hAnsi="Georgia" w:cs="Times New Roman"/>
          <w:color w:val="000000"/>
          <w:sz w:val="38"/>
          <w:szCs w:val="38"/>
          <w:lang w:eastAsia="ru-RU"/>
        </w:rPr>
        <w:t>Раздел V. ЗАКЛЮЧИТЕЛЬНЫЕ ПОЛОЖЕНИЯ</w:t>
      </w:r>
    </w:p>
    <w:p w14:paraId="7569C9B2" w14:textId="262654AF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23. О вступлении в силу настоящего Федерального закона</w:t>
      </w:r>
    </w:p>
    <w:p w14:paraId="766BB589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1. Настоящий Федеральный закон вступает в силу со дня его официального опубликования.</w:t>
      </w:r>
    </w:p>
    <w:p w14:paraId="1D203CFC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14:paraId="78D05EE5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14:paraId="6CD55EBD" w14:textId="3AD6B37F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14:paraId="50A07A1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14:paraId="377785F7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 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14:paraId="7F5B1983" w14:textId="31C85226" w:rsidR="006863BA" w:rsidRPr="006863BA" w:rsidRDefault="006863BA" w:rsidP="006863BA">
      <w:pPr>
        <w:shd w:val="clear" w:color="auto" w:fill="FFFFFF"/>
        <w:spacing w:before="72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 w:rsidRPr="006863BA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Статья 25. О приведении правовых актов в соответствие с настоящим Федеральным законом</w:t>
      </w:r>
    </w:p>
    <w:p w14:paraId="64EEAD0D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14:paraId="3371AC4E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6863BA" w:rsidRPr="006863BA" w14:paraId="7F4229A8" w14:textId="77777777" w:rsidTr="006863B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EC0B59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C1519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Президент</w:t>
            </w: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Российской Федерации</w:t>
            </w:r>
          </w:p>
        </w:tc>
      </w:tr>
      <w:tr w:rsidR="006863BA" w:rsidRPr="006863BA" w14:paraId="118FA115" w14:textId="77777777" w:rsidTr="006863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52079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EFB80F8" w14:textId="77777777" w:rsidR="006863BA" w:rsidRPr="006863BA" w:rsidRDefault="006863BA" w:rsidP="0068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6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Б. Ельцин</w:t>
            </w:r>
          </w:p>
        </w:tc>
      </w:tr>
    </w:tbl>
    <w:p w14:paraId="4E236730" w14:textId="77777777" w:rsidR="006863BA" w:rsidRPr="006863BA" w:rsidRDefault="006863BA" w:rsidP="006863BA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p w14:paraId="3F3A7DFF" w14:textId="77777777" w:rsidR="006863BA" w:rsidRPr="006863BA" w:rsidRDefault="006863BA" w:rsidP="006863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>Москва, Кремль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br/>
        <w:t>11 августа 1995 года</w:t>
      </w:r>
      <w:r w:rsidRPr="006863BA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br/>
        <w:t>№ 135-ФЗ</w:t>
      </w:r>
    </w:p>
    <w:p w14:paraId="70AE8E20" w14:textId="77777777" w:rsidR="008E5E07" w:rsidRDefault="008E5E07"/>
    <w:sectPr w:rsidR="008E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7"/>
    <w:rsid w:val="001261B9"/>
    <w:rsid w:val="0062373E"/>
    <w:rsid w:val="006863BA"/>
    <w:rsid w:val="008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A5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63BA"/>
  </w:style>
  <w:style w:type="paragraph" w:customStyle="1" w:styleId="msonormal0">
    <w:name w:val="msonormal"/>
    <w:basedOn w:val="a"/>
    <w:rsid w:val="006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63BA"/>
    <w:rPr>
      <w:color w:val="800080"/>
      <w:u w:val="single"/>
    </w:rPr>
  </w:style>
  <w:style w:type="character" w:customStyle="1" w:styleId="mw-headline">
    <w:name w:val="mw-headline"/>
    <w:basedOn w:val="a0"/>
    <w:rsid w:val="006863BA"/>
  </w:style>
  <w:style w:type="character" w:customStyle="1" w:styleId="mw-editsection">
    <w:name w:val="mw-editsection"/>
    <w:basedOn w:val="a0"/>
    <w:rsid w:val="006863BA"/>
  </w:style>
  <w:style w:type="character" w:customStyle="1" w:styleId="mw-editsection-bracket">
    <w:name w:val="mw-editsection-bracket"/>
    <w:basedOn w:val="a0"/>
    <w:rsid w:val="006863BA"/>
  </w:style>
  <w:style w:type="paragraph" w:styleId="a6">
    <w:name w:val="Balloon Text"/>
    <w:basedOn w:val="a"/>
    <w:link w:val="a7"/>
    <w:uiPriority w:val="99"/>
    <w:semiHidden/>
    <w:unhideWhenUsed/>
    <w:rsid w:val="006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63BA"/>
  </w:style>
  <w:style w:type="paragraph" w:customStyle="1" w:styleId="msonormal0">
    <w:name w:val="msonormal"/>
    <w:basedOn w:val="a"/>
    <w:rsid w:val="006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63BA"/>
    <w:rPr>
      <w:color w:val="800080"/>
      <w:u w:val="single"/>
    </w:rPr>
  </w:style>
  <w:style w:type="character" w:customStyle="1" w:styleId="mw-headline">
    <w:name w:val="mw-headline"/>
    <w:basedOn w:val="a0"/>
    <w:rsid w:val="006863BA"/>
  </w:style>
  <w:style w:type="character" w:customStyle="1" w:styleId="mw-editsection">
    <w:name w:val="mw-editsection"/>
    <w:basedOn w:val="a0"/>
    <w:rsid w:val="006863BA"/>
  </w:style>
  <w:style w:type="character" w:customStyle="1" w:styleId="mw-editsection-bracket">
    <w:name w:val="mw-editsection-bracket"/>
    <w:basedOn w:val="a0"/>
    <w:rsid w:val="006863BA"/>
  </w:style>
  <w:style w:type="paragraph" w:styleId="a6">
    <w:name w:val="Balloon Text"/>
    <w:basedOn w:val="a"/>
    <w:link w:val="a7"/>
    <w:uiPriority w:val="99"/>
    <w:semiHidden/>
    <w:unhideWhenUsed/>
    <w:rsid w:val="006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A4%D0%B5%D0%B4%D0%B5%D1%80%D0%B0%D0%BB%D1%8C%D0%BD%D1%8B%D0%B9_%D0%B7%D0%B0%D0%BA%D0%BE%D0%BD_%D0%BE%D1%82_25.07.2002_%E2%84%96_112-%D0%A4%D0%97" TargetMode="External"/><Relationship Id="rId13" Type="http://schemas.openxmlformats.org/officeDocument/2006/relationships/hyperlink" Target="https://ru.wikisource.org/w/index.php?title=%D0%A4%D0%B5%D0%B4%D0%B5%D1%80%D0%B0%D0%BB%D1%8C%D0%BD%D1%8B%D0%B9_%D0%B7%D0%B0%D0%BA%D0%BE%D0%BD_%D0%BE%D1%82_23.12.2010_%E2%84%96_383-%D0%A4%D0%97&amp;action=edit&amp;redlink=1" TargetMode="External"/><Relationship Id="rId18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26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source.org/wiki/%D0%A4%D0%B5%D0%B4%D0%B5%D1%80%D0%B0%D0%BB%D1%8C%D0%BD%D1%8B%D0%B9_%D0%B7%D0%B0%D0%BA%D0%BE%D0%BD_%D0%BE%D1%82_26.09.1997_%E2%84%96_125-%D0%A4%D0%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source.org/w/index.php?title=%D0%A4%D0%B5%D0%B4%D0%B5%D1%80%D0%B0%D0%BB%D1%8C%D0%BD%D1%8B%D0%B9_%D0%B7%D0%B0%D0%BA%D0%BE%D0%BD_%D0%BE%D1%82_21.03.2002_%E2%84%96_31-%D0%A4%D0%97&amp;action=edit&amp;redlink=1" TargetMode="External"/><Relationship Id="rId12" Type="http://schemas.openxmlformats.org/officeDocument/2006/relationships/hyperlink" Target="https://ru.wikisource.org/w/index.php?title=%D0%A4%D0%B5%D0%B4%D0%B5%D1%80%D0%B0%D0%BB%D1%8C%D0%BD%D1%8B%D0%B9_%D0%B7%D0%B0%D0%BA%D0%BE%D0%BD_%D0%BE%D1%82_30.12.2008_%E2%84%96_309-%D0%A4%D0%97&amp;action=edit&amp;redlink=1" TargetMode="External"/><Relationship Id="rId17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25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33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source.org/w/index.php?title=%D0%A4%D0%B5%D0%B4%D0%B5%D1%80%D0%B0%D0%BB%D1%8C%D0%BD%D1%8B%D0%B9_%D0%B7%D0%B0%D0%BA%D0%BE%D0%BD_%D0%BE%D1%82_18.12.2018_%E2%84%96_469-%D0%A4%D0%97&amp;action=edit&amp;redlink=1" TargetMode="External"/><Relationship Id="rId20" Type="http://schemas.openxmlformats.org/officeDocument/2006/relationships/hyperlink" Target="https://ru.wikisource.org/wiki/%D0%93%D1%80%D0%B0%D0%B6%D0%B4%D0%B0%D0%BD%D1%81%D0%BA%D0%B8%D0%B9_%D0%BA%D0%BE%D0%B4%D0%B5%D0%BA%D1%81_%D0%A0%D0%A4" TargetMode="External"/><Relationship Id="rId29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source.org/w/index.php?title=%D0%A4%D0%B5%D0%B4%D0%B5%D1%80%D0%B0%D0%BB%D1%8C%D0%BD%D1%8B%D0%B9_%D0%B7%D0%B0%D0%BA%D0%BE%D0%BD_%D0%BE%D1%82_30.12.2006_%E2%84%96_276-%D0%A4%D0%97&amp;action=edit&amp;redlink=1" TargetMode="External"/><Relationship Id="rId24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32" Type="http://schemas.openxmlformats.org/officeDocument/2006/relationships/hyperlink" Target="https://ru.wikisource.org/wiki/%D0%93%D1%80%D0%B0%D0%B6%D0%B4%D0%B0%D0%BD%D1%81%D0%BA%D0%B8%D0%B9_%D0%BA%D0%BE%D0%B4%D0%B5%D0%BA%D1%81_%D0%A0%D0%A4" TargetMode="External"/><Relationship Id="rId5" Type="http://schemas.openxmlformats.org/officeDocument/2006/relationships/hyperlink" Target="https://ru.wikisource.org/wiki/%D0%A4%D0%B0%D0%B9%D0%BB:Coat_of_Arms_of_the_Russian_Federation.svg" TargetMode="External"/><Relationship Id="rId15" Type="http://schemas.openxmlformats.org/officeDocument/2006/relationships/hyperlink" Target="https://ru.wikisource.org/wiki/%D0%A4%D0%B5%D0%B4%D0%B5%D1%80%D0%B0%D0%BB%D1%8C%D0%BD%D1%8B%D0%B9_%D0%B7%D0%B0%D0%BA%D0%BE%D0%BD_%D0%BE%D1%82_05.02.2018_%E2%84%96_15-%D0%A4%D0%97" TargetMode="External"/><Relationship Id="rId23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28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10" Type="http://schemas.openxmlformats.org/officeDocument/2006/relationships/hyperlink" Target="https://ru.wikisource.org/w/index.php?title=%D0%A4%D0%B5%D0%B4%D0%B5%D1%80%D0%B0%D0%BB%D1%8C%D0%BD%D1%8B%D0%B9_%D0%B7%D0%B0%D0%BA%D0%BE%D0%BD_%D0%BE%D1%82_22.08.2004_%E2%84%96_122-%D0%A4%D0%97&amp;action=edit&amp;redlink=1" TargetMode="External"/><Relationship Id="rId19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31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A4%D0%B5%D0%B4%D0%B5%D1%80%D0%B0%D0%BB%D1%8C%D0%BD%D1%8B%D0%B9_%D0%B7%D0%B0%D0%BA%D0%BE%D0%BD_%D0%BE%D1%82_04.07.2003_%E2%84%96_94-%D0%A4%D0%97" TargetMode="External"/><Relationship Id="rId14" Type="http://schemas.openxmlformats.org/officeDocument/2006/relationships/hyperlink" Target="https://ru.wikisource.org/w/index.php?title=%D0%A4%D0%B5%D0%B4%D0%B5%D1%80%D0%B0%D0%BB%D1%8C%D0%BD%D1%8B%D0%B9_%D0%B7%D0%B0%D0%BA%D0%BE%D0%BD_%D0%BE%D1%82_05.05.2014_%E2%84%96_103-%D0%A4%D0%97&amp;action=edit&amp;redlink=1" TargetMode="External"/><Relationship Id="rId22" Type="http://schemas.openxmlformats.org/officeDocument/2006/relationships/hyperlink" Target="https://ru.wikisource.org/wiki/%D0%A4%D0%B5%D0%B4%D0%B5%D1%80%D0%B0%D0%BB%D1%8C%D0%BD%D1%8B%D0%B9_%D0%B7%D0%B0%D0%BA%D0%BE%D0%BD_%D0%BE%D1%82_25.06.2002_%E2%84%96_73-%D0%A4%D0%97" TargetMode="External"/><Relationship Id="rId27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30" Type="http://schemas.openxmlformats.org/officeDocument/2006/relationships/hyperlink" Target="https://ru.wikisource.org/wiki/%D0%A4%D0%B5%D0%B4%D0%B5%D1%80%D0%B0%D0%BB%D1%8C%D0%BD%D1%8B%D0%B9_%D0%B7%D0%B0%D0%BA%D0%BE%D0%BD_%D0%BE%D1%82_11.08.1995_%E2%84%96_135-%D0%A4%D0%9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7537</Words>
  <Characters>42967</Characters>
  <Application>Microsoft Office Word</Application>
  <DocSecurity>4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2019-12-11T17:41:00Z</dcterms:created>
  <dcterms:modified xsi:type="dcterms:W3CDTF">2019-12-11T17:41:00Z</dcterms:modified>
</cp:coreProperties>
</file>